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765" w:h="1162" w:hRule="exact" w:wrap="none" w:vAnchor="page" w:hAnchor="page" w:x="1851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МИНИСТЕРСТВО ОБРАЗОВАНИЯ И НАУКИ УДМУРТСКОЙ РЕСПУБЛИКИ</w:t>
        <w:br/>
        <w:t>БЮДЖЕТНОЕ ПРОФЕССИОНАЛЬНОЕ ОБРАЗОВАТЕЛЬНОЕ УЧРЕЖДЕНИЕ</w:t>
      </w:r>
    </w:p>
    <w:p>
      <w:pPr>
        <w:pStyle w:val="Style3"/>
        <w:framePr w:w="8765" w:h="1162" w:hRule="exact" w:wrap="none" w:vAnchor="page" w:hAnchor="page" w:x="1851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УДМУРТСКОЙ РЕСПУБЛИКИ</w:t>
        <w:br/>
        <w:t>«ИГРИНСКИЙ ПОЛИТЕХНИЧЕСКИЙ ТЕХНИКУМ»</w:t>
      </w:r>
    </w:p>
    <w:p>
      <w:pPr>
        <w:framePr w:wrap="none" w:vAnchor="page" w:hAnchor="page" w:x="853" w:y="3895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270pt;height:117pt;">
            <v:imagedata r:id="rId5" r:href="rId6"/>
          </v:shape>
        </w:pict>
      </w:r>
    </w:p>
    <w:p>
      <w:pPr>
        <w:pStyle w:val="Style5"/>
        <w:framePr w:w="1536" w:h="435" w:hRule="exact" w:wrap="none" w:vAnchor="page" w:hAnchor="page" w:x="7001" w:y="4194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Руково,</w:t>
      </w:r>
    </w:p>
    <w:p>
      <w:pPr>
        <w:pStyle w:val="Style5"/>
        <w:framePr w:w="1757" w:h="893" w:hRule="exact" w:wrap="none" w:vAnchor="page" w:hAnchor="page" w:x="9382" w:y="3844"/>
        <w:widowControl w:val="0"/>
        <w:keepNext w:val="0"/>
        <w:keepLines w:val="0"/>
        <w:shd w:val="clear" w:color="auto" w:fill="auto"/>
        <w:bidi w:val="0"/>
        <w:spacing w:before="0" w:after="0"/>
        <w:ind w:left="0" w:right="1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УТВЕРЖДАЮ</w:t>
        <w:br/>
        <w:t>ПОУ УР «ИПТ»</w:t>
      </w:r>
    </w:p>
    <w:p>
      <w:pPr>
        <w:pStyle w:val="Style5"/>
        <w:framePr w:w="1757" w:h="893" w:hRule="exact" w:wrap="none" w:vAnchor="page" w:hAnchor="page" w:x="9382" w:y="3844"/>
        <w:widowControl w:val="0"/>
        <w:keepNext w:val="0"/>
        <w:keepLines w:val="0"/>
        <w:shd w:val="clear" w:color="auto" w:fill="auto"/>
        <w:bidi w:val="0"/>
        <w:spacing w:before="0" w:after="0"/>
        <w:ind w:left="0" w:right="1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В.А. Захаров</w:t>
      </w:r>
    </w:p>
    <w:p>
      <w:pPr>
        <w:pStyle w:val="Style3"/>
        <w:framePr w:w="3331" w:h="1166" w:hRule="exact" w:wrap="none" w:vAnchor="page" w:hAnchor="page" w:x="7808" w:y="4585"/>
        <w:widowControl w:val="0"/>
        <w:keepNext w:val="0"/>
        <w:keepLines w:val="0"/>
        <w:shd w:val="clear" w:color="auto" w:fill="auto"/>
        <w:bidi w:val="0"/>
        <w:jc w:val="right"/>
        <w:spacing w:before="0" w:after="0" w:line="3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«28» августа 2024г</w:t>
      </w:r>
    </w:p>
    <w:p>
      <w:pPr>
        <w:pStyle w:val="Style7"/>
        <w:framePr w:w="3331" w:h="1166" w:hRule="exact" w:wrap="none" w:vAnchor="page" w:hAnchor="page" w:x="7808" w:y="458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00" w:right="0" w:firstLine="0"/>
      </w:pPr>
      <w:r>
        <w:rPr>
          <w:rStyle w:val="CharStyle9"/>
          <w:b/>
          <w:bCs/>
        </w:rPr>
        <w:t>ж</w:t>
      </w:r>
    </w:p>
    <w:p>
      <w:pPr>
        <w:pStyle w:val="Style10"/>
        <w:framePr w:w="3331" w:h="1166" w:hRule="exact" w:wrap="none" w:vAnchor="page" w:hAnchor="page" w:x="7808" w:y="458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00" w:right="0" w:firstLine="0"/>
      </w:pPr>
      <w:r>
        <w:rPr>
          <w:rStyle w:val="CharStyle12"/>
          <w:i/>
          <w:iCs/>
        </w:rPr>
        <w:t>ж</w:t>
      </w:r>
    </w:p>
    <w:p>
      <w:pPr>
        <w:pStyle w:val="Style13"/>
        <w:framePr w:w="8765" w:h="894" w:hRule="exact" w:wrap="none" w:vAnchor="page" w:hAnchor="page" w:x="1851" w:y="896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РАБОЧАЯ ПРОГРАММА ПРОИЗВОДСТВЕННОЙ ПРАКТИКИ</w:t>
        <w:br/>
        <w:t>ПМ.02 Выполнение технического обслуживания устройств электроснабжения и</w:t>
      </w:r>
      <w:bookmarkEnd w:id="0"/>
    </w:p>
    <w:p>
      <w:pPr>
        <w:pStyle w:val="Style15"/>
        <w:framePr w:w="8765" w:h="894" w:hRule="exact" w:wrap="none" w:vAnchor="page" w:hAnchor="page" w:x="1851" w:y="896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электрооборудования (по отраслям).</w:t>
      </w:r>
    </w:p>
    <w:p>
      <w:pPr>
        <w:pStyle w:val="Style3"/>
        <w:framePr w:w="8765" w:h="600" w:hRule="exact" w:wrap="none" w:vAnchor="page" w:hAnchor="page" w:x="1851" w:y="1504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Игра</w:t>
        <w:br/>
        <w:t>2024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27" type="#_x0000_t75" style="position:absolute;margin-left:419.6pt;margin-top:200.2pt;width:49.45pt;height:35.5pt;z-index:-251658752;mso-wrap-distance-left:5.pt;mso-wrap-distance-right:5.pt;mso-position-horizontal-relative:page;mso-position-vertical-relative:page" wrapcoords="0 0">
            <v:imagedata r:id="rId7" r:href="rId8"/>
            <w10:wrap anchorx="page" anchory="page"/>
          </v:shape>
        </w:pict>
      </w:r>
      <w:r>
        <w:pict>
          <v:shape id="_x0000_s1028" type="#_x0000_t75" style="position:absolute;margin-left:345.7pt;margin-top:227.1pt;width:99.85pt;height:79.7pt;z-index:-251658751;mso-wrap-distance-left:5.pt;mso-wrap-distance-right:5.pt;mso-position-horizontal-relative:page;mso-position-vertical-relative:page" wrapcoords="0 0">
            <v:imagedata r:id="rId9" r:href="rId10"/>
            <w10:wrap anchorx="page" anchory="page"/>
          </v:shape>
        </w:pict>
      </w:r>
    </w:p>
    <w:p>
      <w:pPr>
        <w:pStyle w:val="Style3"/>
        <w:framePr w:w="9701" w:h="1329" w:hRule="exact" w:wrap="none" w:vAnchor="page" w:hAnchor="page" w:x="1383" w:y="1069"/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Рабочая программа производственной практики профессионального модуля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- СПО) </w:t>
      </w:r>
      <w:r>
        <w:rPr>
          <w:rStyle w:val="CharStyle17"/>
        </w:rPr>
        <w:t>13.01.10 Электромонтер по ремонту и обслуживанию электрооборудования (по отраслям)</w:t>
      </w:r>
      <w:r>
        <w:rPr>
          <w:lang w:val="ru-RU" w:eastAsia="ru-RU" w:bidi="ru-RU"/>
          <w:w w:val="100"/>
          <w:spacing w:val="0"/>
          <w:color w:val="000000"/>
          <w:position w:val="0"/>
        </w:rPr>
        <w:t>.</w:t>
      </w:r>
    </w:p>
    <w:p>
      <w:pPr>
        <w:pStyle w:val="Style3"/>
        <w:framePr w:w="9701" w:h="1713" w:hRule="exact" w:wrap="none" w:vAnchor="page" w:hAnchor="page" w:x="1383" w:y="2627"/>
        <w:widowControl w:val="0"/>
        <w:keepNext w:val="0"/>
        <w:keepLines w:val="0"/>
        <w:shd w:val="clear" w:color="auto" w:fill="auto"/>
        <w:bidi w:val="0"/>
        <w:jc w:val="left"/>
        <w:spacing w:before="0" w:after="0" w:line="552" w:lineRule="exact"/>
        <w:ind w:left="0" w:right="13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Организация-разработчик: БПОУ УР «Игринский политехнический техникум». Разработчики:</w:t>
      </w:r>
    </w:p>
    <w:p>
      <w:pPr>
        <w:pStyle w:val="Style3"/>
        <w:framePr w:w="9701" w:h="1713" w:hRule="exact" w:wrap="none" w:vAnchor="page" w:hAnchor="page" w:x="1383" w:y="2627"/>
        <w:widowControl w:val="0"/>
        <w:keepNext w:val="0"/>
        <w:keepLines w:val="0"/>
        <w:shd w:val="clear" w:color="auto" w:fill="auto"/>
        <w:bidi w:val="0"/>
        <w:jc w:val="left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Злобин А. И., преподаватель БПОУ УР «Игринский политехнический техникум».</w:t>
      </w:r>
    </w:p>
    <w:p>
      <w:pPr>
        <w:pStyle w:val="Style3"/>
        <w:framePr w:w="9701" w:h="1445" w:hRule="exact" w:wrap="none" w:vAnchor="page" w:hAnchor="page" w:x="1383" w:y="4775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Рассмотрена методической комиссией БПОУ УР «Игринский политехнический техникум». протокол № 1 от «28» августа 2024 г.</w:t>
      </w:r>
    </w:p>
    <w:p>
      <w:pPr>
        <w:pStyle w:val="Style3"/>
        <w:framePr w:w="9701" w:h="1445" w:hRule="exact" w:wrap="none" w:vAnchor="page" w:hAnchor="page" w:x="1383" w:y="477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Рекомендована экспертным советом БПОУ УР «Игринский политехнический техникум». протокол № 2 от «28» августа 2024 г.</w:t>
      </w:r>
    </w:p>
    <w:p>
      <w:pPr>
        <w:pStyle w:val="Style18"/>
        <w:framePr w:wrap="none" w:vAnchor="page" w:hAnchor="page" w:x="10892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0"/>
        <w:framePr w:wrap="none" w:vAnchor="page" w:hAnchor="page" w:x="5332" w:y="113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СОДЕРЖАНИЕ</w:t>
      </w:r>
    </w:p>
    <w:p>
      <w:pPr>
        <w:pStyle w:val="Style22"/>
        <w:numPr>
          <w:ilvl w:val="0"/>
          <w:numId w:val="1"/>
        </w:numPr>
        <w:framePr w:w="9470" w:h="605" w:hRule="exact" w:wrap="none" w:vAnchor="page" w:hAnchor="page" w:x="1392" w:y="1938"/>
        <w:tabs>
          <w:tab w:leader="none" w:pos="349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ОБЩАЯ ХАРАКТЕРИСТИКА РАБОЧЕЙ ПРОГРАММЫ</w:t>
        <w:tab/>
        <w:t>4</w:t>
      </w:r>
    </w:p>
    <w:p>
      <w:pPr>
        <w:pStyle w:val="Style22"/>
        <w:framePr w:w="9470" w:h="605" w:hRule="exact" w:wrap="none" w:vAnchor="page" w:hAnchor="page" w:x="1392" w:y="193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 ПРОФЕССИОНАЛЬНОГО МОДУЛЯ</w:t>
      </w:r>
    </w:p>
    <w:p>
      <w:pPr>
        <w:pStyle w:val="Style22"/>
        <w:numPr>
          <w:ilvl w:val="0"/>
          <w:numId w:val="1"/>
        </w:numPr>
        <w:framePr w:wrap="none" w:vAnchor="page" w:hAnchor="page" w:x="1392" w:y="3051"/>
        <w:tabs>
          <w:tab w:leader="none" w:pos="363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И СОДЕРЖАНИЕ ПРОФЕССИОНАЛЬНОГО МОДУЛЯ</w:t>
        <w:tab/>
        <w:t>6</w:t>
      </w:r>
    </w:p>
    <w:p>
      <w:pPr>
        <w:pStyle w:val="Style22"/>
        <w:numPr>
          <w:ilvl w:val="0"/>
          <w:numId w:val="1"/>
        </w:numPr>
        <w:framePr w:w="9470" w:h="615" w:hRule="exact" w:wrap="none" w:vAnchor="page" w:hAnchor="page" w:x="1392" w:y="4036"/>
        <w:tabs>
          <w:tab w:leader="none" w:pos="363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 w:line="27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УСЛОВИЯ РЕАЛИЗАЦИИ ПРОИЗВОДСТВЕННОЙ ПРАКТИКИ</w:t>
        <w:tab/>
        <w:t>9</w:t>
      </w:r>
    </w:p>
    <w:p>
      <w:pPr>
        <w:pStyle w:val="Style22"/>
        <w:framePr w:w="9470" w:h="615" w:hRule="exact" w:wrap="none" w:vAnchor="page" w:hAnchor="page" w:x="1392" w:y="4036"/>
        <w:widowControl w:val="0"/>
        <w:keepNext w:val="0"/>
        <w:keepLines w:val="0"/>
        <w:shd w:val="clear" w:color="auto" w:fill="auto"/>
        <w:bidi w:val="0"/>
        <w:spacing w:before="0" w:after="0" w:line="27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ПРОФЕССИОНАЛЬНОГО МОДУЛЯ</w:t>
      </w:r>
    </w:p>
    <w:p>
      <w:pPr>
        <w:pStyle w:val="Style22"/>
        <w:numPr>
          <w:ilvl w:val="0"/>
          <w:numId w:val="1"/>
        </w:numPr>
        <w:framePr w:w="9470" w:h="605" w:hRule="exact" w:wrap="none" w:vAnchor="page" w:hAnchor="page" w:x="1392" w:y="5111"/>
        <w:tabs>
          <w:tab w:leader="none" w:pos="358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ОСВОЕНИЯ</w:t>
        <w:tab/>
        <w:t>10</w:t>
      </w:r>
    </w:p>
    <w:p>
      <w:pPr>
        <w:pStyle w:val="Style15"/>
        <w:framePr w:w="9470" w:h="605" w:hRule="exact" w:wrap="none" w:vAnchor="page" w:hAnchor="page" w:x="1392" w:y="511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 ПРОФЕССИОНАЛЬНОГО МОДУЛЯ</w:t>
      </w:r>
    </w:p>
    <w:p>
      <w:pPr>
        <w:pStyle w:val="Style18"/>
        <w:framePr w:wrap="none" w:vAnchor="page" w:hAnchor="page" w:x="10900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numPr>
          <w:ilvl w:val="0"/>
          <w:numId w:val="3"/>
        </w:numPr>
        <w:framePr w:w="9811" w:h="3062" w:hRule="exact" w:wrap="none" w:vAnchor="page" w:hAnchor="page" w:x="1386" w:y="1103"/>
        <w:tabs>
          <w:tab w:leader="none" w:pos="44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ОБЩАЯ ХАРАКТЕРИСТИКА РАБОЧЕЙ ПРОГРАММЫ ПРОИЗВОДСТВЕННОЙ ПРАКТИКИ ПРОФЕССИОНАЛЬНОГО МОДУЛЯ ПМ.02 Выполнение технического обслуживания устройств электроснабжения и</w:t>
      </w:r>
    </w:p>
    <w:p>
      <w:pPr>
        <w:pStyle w:val="Style15"/>
        <w:framePr w:w="9811" w:h="3062" w:hRule="exact" w:wrap="none" w:vAnchor="page" w:hAnchor="page" w:x="1386" w:y="1103"/>
        <w:widowControl w:val="0"/>
        <w:keepNext w:val="0"/>
        <w:keepLines w:val="0"/>
        <w:shd w:val="clear" w:color="auto" w:fill="auto"/>
        <w:bidi w:val="0"/>
        <w:spacing w:before="0" w:after="244"/>
        <w:ind w:left="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электрооборудования (по отраслям).</w:t>
      </w:r>
    </w:p>
    <w:p>
      <w:pPr>
        <w:pStyle w:val="Style13"/>
        <w:numPr>
          <w:ilvl w:val="1"/>
          <w:numId w:val="3"/>
        </w:numPr>
        <w:framePr w:w="9811" w:h="3062" w:hRule="exact" w:wrap="none" w:vAnchor="page" w:hAnchor="page" w:x="1386" w:y="1103"/>
        <w:tabs>
          <w:tab w:leader="none" w:pos="104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60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Цель и планируемые результаты освоения производственной практики профессионального модуля</w:t>
      </w:r>
      <w:bookmarkEnd w:id="1"/>
    </w:p>
    <w:p>
      <w:pPr>
        <w:pStyle w:val="Style3"/>
        <w:framePr w:w="9811" w:h="3062" w:hRule="exact" w:wrap="none" w:vAnchor="page" w:hAnchor="page" w:x="1386" w:y="1103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160" w:firstLine="6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результате изучения профессионального модуля обучающийся должен освоить основной вид деятельности «Выполнение технического обслуживания устройств электроснабжения и электрооборудования (по отраслям)», соответствующие ему общие компетенции и профессиональные компетенции.</w:t>
      </w:r>
    </w:p>
    <w:p>
      <w:pPr>
        <w:pStyle w:val="Style24"/>
        <w:framePr w:w="9686" w:h="258" w:hRule="exact" w:wrap="none" w:vAnchor="page" w:hAnchor="page" w:x="1386" w:y="448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3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1.1.1. Перечень общих компетенций (ОК)</w:t>
      </w:r>
    </w:p>
    <w:tbl>
      <w:tblPr>
        <w:tblOverlap w:val="never"/>
        <w:tblLayout w:type="fixed"/>
        <w:jc w:val="left"/>
      </w:tblPr>
      <w:tblGrid>
        <w:gridCol w:w="1094"/>
        <w:gridCol w:w="8650"/>
      </w:tblGrid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Наименование общих компетенций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7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7"/>
              </w:rPr>
              <w:t>Использовать современные средства поиска, анализа и интерпретации информации и информативные технологии для выполнения задач профессиональной деятельности;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7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04.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Эффективно взаимодействовать и работать в коллективе и команде;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05.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80" w:right="0" w:firstLine="0"/>
            </w:pPr>
            <w:r>
              <w:rPr>
                <w:rStyle w:val="CharStyle27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>
        <w:trPr>
          <w:trHeight w:val="1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06.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7"/>
              </w:rPr>
              <w:t>Проявить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07.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7"/>
              </w:rPr>
              <w:t>Содействовать сохранению окружающей среды, ресурсосбережению, применять знания об изменению климата, принципы бережливого производства, эффективно действовать в чрезвычайных ситуациях;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08.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7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7"/>
              </w:rPr>
              <w:t>ОК 09.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415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80" w:right="0" w:firstLine="0"/>
            </w:pPr>
            <w:r>
              <w:rPr>
                <w:rStyle w:val="CharStyle27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>
      <w:pPr>
        <w:pStyle w:val="Style24"/>
        <w:framePr w:wrap="none" w:vAnchor="page" w:hAnchor="page" w:x="1415" w:y="123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1.1.2. Перечень п</w:t>
      </w:r>
    </w:p>
    <w:tbl>
      <w:tblPr>
        <w:tblOverlap w:val="never"/>
        <w:tblLayout w:type="fixed"/>
        <w:jc w:val="left"/>
      </w:tblPr>
      <w:tblGrid>
        <w:gridCol w:w="1157"/>
        <w:gridCol w:w="8626"/>
      </w:tblGrid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Наименование видов деятельности и профессиональных компетенций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ВД 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Выполнение технического обслуживания устройств электроснабжения и электрооборудования (по отраслям)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ПК 2.1.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7"/>
              </w:rPr>
              <w:t>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ПК 2.2.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82" w:h="2818" w:wrap="none" w:vAnchor="page" w:hAnchor="page" w:x="1415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</w:tr>
    </w:tbl>
    <w:p>
      <w:pPr>
        <w:pStyle w:val="Style18"/>
        <w:framePr w:wrap="none" w:vAnchor="page" w:hAnchor="page" w:x="10895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272"/>
        <w:gridCol w:w="1646"/>
        <w:gridCol w:w="6989"/>
      </w:tblGrid>
      <w:tr>
        <w:trPr>
          <w:trHeight w:val="566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3"/>
              <w:framePr w:w="9907" w:h="3091" w:wrap="none" w:vAnchor="page" w:hAnchor="page" w:x="130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27"/>
              </w:rPr>
              <w:t>ПК 2.3.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907" w:h="3091" w:wrap="none" w:vAnchor="page" w:hAnchor="page" w:x="130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0" w:right="0" w:firstLine="0"/>
            </w:pPr>
            <w:r>
              <w:rPr>
                <w:rStyle w:val="CharStyle27"/>
              </w:rPr>
              <w:t>Вести учет первичных данных по техническому обслуживанию устройств электроснабжения и электрооборудования в журналах.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gridSpan w:val="3"/>
            <w:tcBorders>
              <w:top w:val="single" w:sz="4"/>
            </w:tcBorders>
            <w:vAlign w:val="bottom"/>
          </w:tcPr>
          <w:p>
            <w:pPr>
              <w:pStyle w:val="Style3"/>
              <w:framePr w:w="9907" w:h="3091" w:wrap="none" w:vAnchor="page" w:hAnchor="page" w:x="130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7"/>
              </w:rPr>
              <w:t>1.1.3. В результате освоения учебной практики профессионального модуля обучающийся должен: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pStyle w:val="Style3"/>
              <w:framePr w:w="9907" w:h="3091" w:wrap="none" w:vAnchor="page" w:hAnchor="page" w:x="1300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40" w:right="0" w:firstLine="0"/>
            </w:pPr>
            <w:r>
              <w:rPr>
                <w:rStyle w:val="CharStyle27"/>
              </w:rPr>
              <w:t>Иметь практический опыт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907" w:h="3091" w:wrap="none" w:vAnchor="page" w:hAnchor="page" w:x="130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ПО1 - Выполнения работ по техническому обслуживанию (ТО) устройств электроснабжения и электрооборудования промышленных организаций.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gridSpan w:val="3"/>
            <w:tcBorders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907" w:h="3091" w:wrap="none" w:vAnchor="page" w:hAnchor="page" w:x="1300" w:y="11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27"/>
              </w:rPr>
              <w:t>1.1.4 В ходе освоения профессионального модуля учитывается движение обучающихся к достижению личностных результатов.</w:t>
            </w:r>
          </w:p>
        </w:tc>
      </w:tr>
    </w:tbl>
    <w:p>
      <w:pPr>
        <w:pStyle w:val="Style28"/>
        <w:framePr w:w="4070" w:h="601" w:hRule="exact" w:wrap="none" w:vAnchor="page" w:hAnchor="page" w:x="2985" w:y="419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Личностные результаты</w:t>
        <w:br/>
        <w:t>реализации программы воспитания</w:t>
      </w:r>
    </w:p>
    <w:p>
      <w:pPr>
        <w:pStyle w:val="Style28"/>
        <w:framePr w:w="1958" w:h="1421" w:hRule="exact" w:wrap="none" w:vAnchor="page" w:hAnchor="page" w:x="8985" w:y="4199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32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Код личностных результатов реализации программы воспитания</w:t>
      </w:r>
    </w:p>
    <w:p>
      <w:pPr>
        <w:pStyle w:val="Style3"/>
        <w:framePr w:w="7267" w:h="3661" w:hRule="exact" w:wrap="none" w:vAnchor="page" w:hAnchor="page" w:x="1372" w:y="5595"/>
        <w:tabs>
          <w:tab w:leader="underscore" w:pos="722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</w:t>
      </w:r>
      <w:r>
        <w:rPr>
          <w:rStyle w:val="CharStyle30"/>
        </w:rPr>
        <w:t>и профессионального конструктивного «цифрового следа»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13"/>
        <w:framePr w:wrap="none" w:vAnchor="page" w:hAnchor="page" w:x="9628" w:y="729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ЛР 4</w:t>
      </w:r>
      <w:bookmarkEnd w:id="2"/>
    </w:p>
    <w:p>
      <w:pPr>
        <w:pStyle w:val="Style3"/>
        <w:framePr w:w="7258" w:h="1141" w:hRule="exact" w:wrap="none" w:vAnchor="page" w:hAnchor="page" w:x="1382" w:y="9210"/>
        <w:tabs>
          <w:tab w:leader="underscore" w:pos="72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</w:t>
      </w:r>
      <w:r>
        <w:rPr>
          <w:rStyle w:val="CharStyle30"/>
        </w:rPr>
        <w:t>выбранной квалификации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13"/>
        <w:framePr w:wrap="none" w:vAnchor="page" w:hAnchor="page" w:x="9628" w:y="966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3" w:name="bookmark3"/>
      <w:r>
        <w:rPr>
          <w:lang w:val="ru-RU" w:eastAsia="ru-RU" w:bidi="ru-RU"/>
          <w:w w:val="100"/>
          <w:spacing w:val="0"/>
          <w:color w:val="000000"/>
          <w:position w:val="0"/>
        </w:rPr>
        <w:t>ЛР 6</w:t>
      </w:r>
      <w:bookmarkEnd w:id="3"/>
    </w:p>
    <w:p>
      <w:pPr>
        <w:pStyle w:val="Style13"/>
        <w:framePr w:w="8914" w:h="1145" w:hRule="exact" w:wrap="none" w:vAnchor="page" w:hAnchor="page" w:x="1386" w:y="10603"/>
        <w:widowControl w:val="0"/>
        <w:keepNext w:val="0"/>
        <w:keepLines w:val="0"/>
        <w:shd w:val="clear" w:color="auto" w:fill="auto"/>
        <w:bidi w:val="0"/>
        <w:jc w:val="left"/>
        <w:spacing w:before="0" w:after="287"/>
        <w:ind w:left="0" w:right="0" w:firstLine="760"/>
      </w:pPr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>1.2. Количество часов, отводимое на освоение производственной практики профессионального модуля</w:t>
      </w:r>
      <w:bookmarkEnd w:id="4"/>
    </w:p>
    <w:p>
      <w:pPr>
        <w:pStyle w:val="Style3"/>
        <w:framePr w:w="8914" w:h="1145" w:hRule="exact" w:wrap="none" w:vAnchor="page" w:hAnchor="page" w:x="1386" w:y="1060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Всего часов: 108</w:t>
      </w:r>
    </w:p>
    <w:p>
      <w:pPr>
        <w:pStyle w:val="Style18"/>
        <w:framePr w:wrap="none" w:vAnchor="page" w:hAnchor="page" w:x="10905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0"/>
        <w:framePr w:wrap="none" w:vAnchor="page" w:hAnchor="page" w:x="4303" w:y="85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2. СТРУКТУРА И СОДЕРЖАНИЕ ПРОФЕССИОНАЛЬНОГО МОДУЛЯ</w:t>
      </w:r>
    </w:p>
    <w:p>
      <w:pPr>
        <w:pStyle w:val="Style15"/>
        <w:numPr>
          <w:ilvl w:val="0"/>
          <w:numId w:val="5"/>
        </w:numPr>
        <w:framePr w:wrap="none" w:vAnchor="page" w:hAnchor="page" w:x="880" w:y="1423"/>
        <w:tabs>
          <w:tab w:leader="none" w:pos="5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профессионального модуля</w:t>
      </w:r>
    </w:p>
    <w:tbl>
      <w:tblPr>
        <w:tblOverlap w:val="never"/>
        <w:tblLayout w:type="fixed"/>
        <w:jc w:val="left"/>
      </w:tblPr>
      <w:tblGrid>
        <w:gridCol w:w="1392"/>
        <w:gridCol w:w="3259"/>
        <w:gridCol w:w="1277"/>
        <w:gridCol w:w="710"/>
        <w:gridCol w:w="864"/>
        <w:gridCol w:w="1541"/>
        <w:gridCol w:w="1392"/>
        <w:gridCol w:w="1584"/>
        <w:gridCol w:w="571"/>
        <w:gridCol w:w="902"/>
        <w:gridCol w:w="1800"/>
      </w:tblGrid>
      <w:tr>
        <w:trPr>
          <w:trHeight w:val="49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Коды ПК, ОК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Наименования разделов профессионального модуля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80" w:right="0" w:firstLine="0"/>
            </w:pPr>
            <w:r>
              <w:rPr>
                <w:rStyle w:val="CharStyle31"/>
              </w:rPr>
              <w:t>Всего, час.</w:t>
            </w:r>
          </w:p>
        </w:tc>
        <w:tc>
          <w:tcPr>
            <w:shd w:val="clear" w:color="auto" w:fill="FFFFFF"/>
            <w:vMerge w:val="restart"/>
            <w:textDirection w:val="btLr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5" w:lineRule="exact"/>
              <w:ind w:left="0" w:right="0" w:firstLine="0"/>
            </w:pPr>
            <w:r>
              <w:rPr>
                <w:rStyle w:val="CharStyle31"/>
              </w:rPr>
              <w:t>В т.ч. в форме практической подготовки</w:t>
            </w:r>
          </w:p>
        </w:tc>
        <w:tc>
          <w:tcPr>
            <w:shd w:val="clear" w:color="auto" w:fill="FFFFFF"/>
            <w:gridSpan w:val="7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Объем профессионального модуля, ак. час.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extDirection w:val="btLr"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gridSpan w:val="5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Обучение по МДК</w:t>
            </w:r>
          </w:p>
        </w:tc>
        <w:tc>
          <w:tcPr>
            <w:shd w:val="clear" w:color="auto" w:fill="FFFFFF"/>
            <w:gridSpan w:val="2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Практики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extDirection w:val="btLr"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80" w:right="0" w:firstLine="0"/>
            </w:pPr>
            <w:r>
              <w:rPr>
                <w:rStyle w:val="CharStyle31"/>
              </w:rPr>
              <w:t>Всего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В том числе</w:t>
            </w:r>
          </w:p>
        </w:tc>
        <w:tc>
          <w:tcPr>
            <w:shd w:val="clear" w:color="auto" w:fill="FFFFFF"/>
            <w:gridSpan w:val="2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5293" w:h="5246" w:wrap="none" w:vAnchor="page" w:hAnchor="page" w:x="880" w:y="2233"/>
            </w:pPr>
          </w:p>
        </w:tc>
      </w:tr>
      <w:tr>
        <w:trPr>
          <w:trHeight w:val="142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extDirection w:val="btLr"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5246" w:wrap="none" w:vAnchor="page" w:hAnchor="page" w:x="880" w:y="2233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Лабораторных. и практических. занятий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Курсовых</w:t>
            </w:r>
          </w:p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работ</w:t>
            </w:r>
          </w:p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260" w:right="0" w:firstLine="0"/>
            </w:pPr>
            <w:r>
              <w:rPr>
                <w:rStyle w:val="CharStyle31"/>
              </w:rPr>
              <w:t>(проектов)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80" w:lineRule="exact"/>
              <w:ind w:left="0" w:right="0" w:firstLine="0"/>
            </w:pPr>
            <w:r>
              <w:rPr>
                <w:rStyle w:val="CharStyle31"/>
              </w:rPr>
              <w:t>Самостоятельная</w:t>
            </w:r>
          </w:p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180" w:lineRule="exact"/>
              <w:ind w:left="0" w:right="0" w:firstLine="0"/>
            </w:pPr>
            <w:r>
              <w:rPr>
                <w:rStyle w:val="CharStyle31"/>
              </w:rPr>
              <w:t>работ</w:t>
            </w:r>
          </w:p>
        </w:tc>
        <w:tc>
          <w:tcPr>
            <w:shd w:val="clear" w:color="auto" w:fill="FFFFFF"/>
            <w:textDirection w:val="btLr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180" w:lineRule="exact"/>
              <w:ind w:left="0" w:right="0" w:firstLine="0"/>
            </w:pPr>
            <w:r>
              <w:rPr>
                <w:rStyle w:val="CharStyle31"/>
              </w:rPr>
              <w:t>Промежуточная</w:t>
            </w:r>
          </w:p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180" w:lineRule="exact"/>
              <w:ind w:left="0" w:right="0" w:firstLine="0"/>
            </w:pPr>
            <w:r>
              <w:rPr>
                <w:rStyle w:val="CharStyle31"/>
              </w:rPr>
              <w:t>аттестация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Учебная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Производственная</w:t>
            </w:r>
          </w:p>
        </w:tc>
      </w:tr>
      <w:tr>
        <w:trPr>
          <w:trHeight w:val="4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32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11</w:t>
            </w:r>
          </w:p>
        </w:tc>
      </w:tr>
      <w:tr>
        <w:trPr>
          <w:trHeight w:val="7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31"/>
              </w:rPr>
              <w:t>ПК 1-3 ОК 1-9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27"/>
              </w:rPr>
              <w:t xml:space="preserve">Раздел 1. </w:t>
            </w:r>
            <w:r>
              <w:rPr>
                <w:rStyle w:val="CharStyle31"/>
              </w:rPr>
              <w:t>Выполнение работ по техническому обслуживанию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248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27"/>
              </w:rPr>
              <w:t>180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72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108</w:t>
            </w: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0" w:lineRule="exact"/>
              <w:ind w:left="0" w:right="0" w:firstLine="0"/>
            </w:pPr>
            <w:r>
              <w:rPr>
                <w:rStyle w:val="CharStyle31"/>
              </w:rPr>
              <w:t>Производственная практика (по профилю специальности), часов</w:t>
            </w:r>
          </w:p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0" w:lineRule="exact"/>
              <w:ind w:left="0" w:right="0" w:firstLine="0"/>
            </w:pPr>
            <w:r>
              <w:rPr>
                <w:rStyle w:val="CharStyle32"/>
              </w:rPr>
              <w:t>(если предусмотрена итоговая (концентрированная практика)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Промежуточная аттестация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293" w:h="5246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Всего: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260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32"/>
              </w:rPr>
              <w:t>180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32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72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5246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32"/>
              </w:rPr>
              <w:t>108</w:t>
            </w:r>
          </w:p>
        </w:tc>
      </w:tr>
    </w:tbl>
    <w:p>
      <w:pPr>
        <w:pStyle w:val="Style18"/>
        <w:framePr w:wrap="none" w:vAnchor="page" w:hAnchor="page" w:x="15554" w:y="10722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numPr>
          <w:ilvl w:val="0"/>
          <w:numId w:val="5"/>
        </w:numPr>
        <w:framePr w:w="15437" w:h="610" w:hRule="exact" w:wrap="none" w:vAnchor="page" w:hAnchor="page" w:x="880" w:y="941"/>
        <w:tabs>
          <w:tab w:leader="none" w:pos="50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280" w:firstLine="0"/>
      </w:pPr>
      <w:bookmarkStart w:id="5" w:name="bookmark5"/>
      <w:r>
        <w:rPr>
          <w:lang w:val="ru-RU" w:eastAsia="ru-RU" w:bidi="ru-RU"/>
          <w:w w:val="100"/>
          <w:spacing w:val="0"/>
          <w:color w:val="000000"/>
          <w:position w:val="0"/>
        </w:rPr>
        <w:t>Тематический план и содержание производственной практики профессионального модуля ПМ.02 Выполнение технического обслуживания устройств электроснабжения и электрооборудования (по отраслям).</w:t>
      </w:r>
      <w:bookmarkEnd w:id="5"/>
    </w:p>
    <w:tbl>
      <w:tblPr>
        <w:tblOverlap w:val="never"/>
        <w:tblLayout w:type="fixed"/>
        <w:jc w:val="left"/>
      </w:tblPr>
      <w:tblGrid>
        <w:gridCol w:w="4085"/>
        <w:gridCol w:w="566"/>
        <w:gridCol w:w="8366"/>
        <w:gridCol w:w="2419"/>
      </w:tblGrid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26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9" w:lineRule="exact"/>
              <w:ind w:left="0" w:right="0" w:firstLine="0"/>
            </w:pPr>
            <w:r>
              <w:rPr>
                <w:rStyle w:val="CharStyle26"/>
              </w:rPr>
              <w:t>Содержание учебного материала,</w:t>
            </w:r>
          </w:p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9" w:lineRule="exact"/>
              <w:ind w:left="0" w:right="0" w:firstLine="0"/>
            </w:pPr>
            <w:r>
              <w:rPr>
                <w:rStyle w:val="CharStyle26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>
              <w:rPr>
                <w:rStyle w:val="CharStyle32"/>
              </w:rPr>
              <w:t>(если предусмотрены)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26"/>
              </w:rPr>
              <w:t>Объем, акад. ч / в том числе в форме практической подготовки, акад. ч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1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7"/>
              </w:rPr>
              <w:t>3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6"/>
              </w:rPr>
              <w:t xml:space="preserve">Тема 1.1 </w:t>
            </w:r>
            <w:r>
              <w:rPr>
                <w:rStyle w:val="CharStyle27"/>
              </w:rPr>
              <w:t>Ознакомление с организацией.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6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437" w:h="8650" w:wrap="none" w:vAnchor="page" w:hAnchor="page" w:x="880" w:y="179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26"/>
              </w:rPr>
              <w:t>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6"/>
              </w:rPr>
              <w:t>Ознакомление с организацией.</w:t>
            </w:r>
          </w:p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7"/>
              </w:rPr>
              <w:t>Знакомство с организацией, его структурой, с электроустановками и электрооборудованием. Вводный инструктаж и инструктаж на рабочем месте.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437" w:h="8650" w:wrap="none" w:vAnchor="page" w:hAnchor="page" w:x="880" w:y="1798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6"/>
              </w:rPr>
              <w:t xml:space="preserve">Тема 1.2. </w:t>
            </w:r>
            <w:r>
              <w:rPr>
                <w:rStyle w:val="CharStyle27"/>
              </w:rPr>
              <w:t>Выполнение плановых осмотров и испытаний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36</w:t>
            </w:r>
          </w:p>
        </w:tc>
      </w:tr>
      <w:tr>
        <w:trPr>
          <w:trHeight w:val="249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437" w:h="8650" w:wrap="none" w:vAnchor="page" w:hAnchor="page" w:x="880" w:y="179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6"/>
              </w:rPr>
              <w:t>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6"/>
              </w:rPr>
              <w:t>Выполнение плановых осмотров и испытаний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7"/>
              </w:rPr>
              <w:t>Проведение плановых и внеочередных осмотров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437" w:h="8650" w:wrap="none" w:vAnchor="page" w:hAnchor="page" w:x="880" w:y="1798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6"/>
              </w:rPr>
              <w:t xml:space="preserve">Тема 1.3. </w:t>
            </w:r>
            <w:r>
              <w:rPr>
                <w:rStyle w:val="CharStyle27"/>
              </w:rPr>
              <w:t>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36</w:t>
            </w:r>
          </w:p>
        </w:tc>
      </w:tr>
      <w:tr>
        <w:trPr>
          <w:trHeight w:val="2501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5437" w:h="8650" w:wrap="none" w:vAnchor="page" w:hAnchor="page" w:x="880" w:y="1798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6"/>
              </w:rPr>
              <w:t>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6"/>
              </w:rPr>
              <w:t>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  <w:p>
            <w:pPr>
              <w:pStyle w:val="Style3"/>
              <w:framePr w:w="15437" w:h="8650" w:wrap="none" w:vAnchor="page" w:hAnchor="page" w:x="880" w:y="179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7"/>
              </w:rPr>
              <w:t>Проведение контроля технического состояния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 с помощью измерительных приборов в процессе технического обслуживания.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5437" w:h="8650" w:wrap="none" w:vAnchor="page" w:hAnchor="page" w:x="880" w:y="1798"/>
            </w:pPr>
          </w:p>
        </w:tc>
      </w:tr>
    </w:tbl>
    <w:p>
      <w:pPr>
        <w:pStyle w:val="Style18"/>
        <w:framePr w:wrap="none" w:vAnchor="page" w:hAnchor="page" w:x="15554" w:y="1056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4085"/>
        <w:gridCol w:w="566"/>
        <w:gridCol w:w="8366"/>
        <w:gridCol w:w="2419"/>
      </w:tblGrid>
      <w:tr>
        <w:trPr>
          <w:trHeight w:val="341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6"/>
              </w:rPr>
              <w:t xml:space="preserve">Тема 1.4. </w:t>
            </w:r>
            <w:r>
              <w:rPr>
                <w:rStyle w:val="CharStyle27"/>
              </w:rPr>
              <w:t>Учет первичных данных по техническому обслуживанию устройств электроснабжения и электрооборудования в журналах.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24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437" w:h="2035" w:wrap="none" w:vAnchor="page" w:hAnchor="page" w:x="880" w:y="1006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6"/>
              </w:rPr>
              <w:t>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6"/>
              </w:rPr>
              <w:t>Учет первичных данных по техническому обслуживанию устройств электроснабжения и электрооборудования в журналах.</w:t>
            </w:r>
          </w:p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7"/>
              </w:rPr>
              <w:t>Ведение учета первичных данных по техническому обслуживанию устройств электроснабжения и электрооборудования в журналах.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437" w:h="2035" w:wrap="none" w:vAnchor="page" w:hAnchor="page" w:x="880" w:y="1006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437" w:h="2035" w:wrap="none" w:vAnchor="page" w:hAnchor="page" w:x="880" w:y="100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6"/>
              </w:rPr>
              <w:t>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Дифференцированный зачет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6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437" w:h="2035" w:wrap="none" w:vAnchor="page" w:hAnchor="page" w:x="880" w:y="100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437" w:h="2035" w:wrap="none" w:vAnchor="page" w:hAnchor="page" w:x="880" w:y="100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ВСЕГО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437" w:h="2035" w:wrap="none" w:vAnchor="page" w:hAnchor="page" w:x="880" w:y="100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6"/>
              </w:rPr>
              <w:t>108</w:t>
            </w:r>
          </w:p>
        </w:tc>
      </w:tr>
    </w:tbl>
    <w:p>
      <w:pPr>
        <w:pStyle w:val="Style18"/>
        <w:framePr w:wrap="none" w:vAnchor="page" w:hAnchor="page" w:x="15559" w:y="1087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framePr w:w="9413" w:h="561" w:hRule="exact" w:wrap="none" w:vAnchor="page" w:hAnchor="page" w:x="1678" w:y="1150"/>
        <w:widowControl w:val="0"/>
        <w:keepNext w:val="0"/>
        <w:keepLines w:val="0"/>
        <w:shd w:val="clear" w:color="auto" w:fill="auto"/>
        <w:bidi w:val="0"/>
        <w:jc w:val="both"/>
        <w:spacing w:before="0" w:after="8" w:line="220" w:lineRule="exact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 УСЛОВИЯ РЕАЛИЗАЦИИ ПРОГРАММЫ ПРОИЗВОДСТВЕННОЙ ПРАКТИКИ</w:t>
      </w:r>
    </w:p>
    <w:p>
      <w:pPr>
        <w:pStyle w:val="Style15"/>
        <w:framePr w:w="9413" w:h="561" w:hRule="exact" w:wrap="none" w:vAnchor="page" w:hAnchor="page" w:x="1678" w:y="1150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ПРОФЕССИОНАЛЬНОГО МОДУЛЯ</w:t>
      </w:r>
    </w:p>
    <w:p>
      <w:pPr>
        <w:pStyle w:val="Style13"/>
        <w:numPr>
          <w:ilvl w:val="0"/>
          <w:numId w:val="7"/>
        </w:numPr>
        <w:framePr w:w="9413" w:h="9568" w:hRule="exact" w:wrap="none" w:vAnchor="page" w:hAnchor="page" w:x="1678" w:y="1927"/>
        <w:tabs>
          <w:tab w:leader="none" w:pos="5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/>
      </w:pPr>
      <w:bookmarkStart w:id="6" w:name="bookmark6"/>
      <w:r>
        <w:rPr>
          <w:lang w:val="ru-RU" w:eastAsia="ru-RU" w:bidi="ru-RU"/>
          <w:w w:val="100"/>
          <w:spacing w:val="0"/>
          <w:color w:val="000000"/>
          <w:position w:val="0"/>
        </w:rPr>
        <w:t>Для реализации программы производственной практики предполагает наличие</w:t>
      </w:r>
      <w:bookmarkEnd w:id="6"/>
    </w:p>
    <w:p>
      <w:pPr>
        <w:pStyle w:val="Style15"/>
        <w:framePr w:w="9413" w:h="9568" w:hRule="exact" w:wrap="none" w:vAnchor="page" w:hAnchor="page" w:x="1678" w:y="1927"/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оборудования и технологического оснащения рабочих мест:</w:t>
      </w:r>
    </w:p>
    <w:p>
      <w:pPr>
        <w:pStyle w:val="Style3"/>
        <w:numPr>
          <w:ilvl w:val="0"/>
          <w:numId w:val="9"/>
        </w:numPr>
        <w:framePr w:w="9413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Комплект рабочих инструментов;</w:t>
      </w:r>
    </w:p>
    <w:p>
      <w:pPr>
        <w:pStyle w:val="Style3"/>
        <w:numPr>
          <w:ilvl w:val="0"/>
          <w:numId w:val="9"/>
        </w:numPr>
        <w:framePr w:w="9413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Комплект рабочих электроинструментов;</w:t>
      </w:r>
    </w:p>
    <w:p>
      <w:pPr>
        <w:pStyle w:val="Style3"/>
        <w:numPr>
          <w:ilvl w:val="0"/>
          <w:numId w:val="9"/>
        </w:numPr>
        <w:framePr w:w="9413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Измерительный приборы;</w:t>
      </w:r>
    </w:p>
    <w:p>
      <w:pPr>
        <w:pStyle w:val="Style3"/>
        <w:numPr>
          <w:ilvl w:val="0"/>
          <w:numId w:val="9"/>
        </w:numPr>
        <w:framePr w:w="9413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Источники постоянного и переменного тока;</w:t>
      </w:r>
    </w:p>
    <w:p>
      <w:pPr>
        <w:pStyle w:val="Style3"/>
        <w:numPr>
          <w:ilvl w:val="0"/>
          <w:numId w:val="9"/>
        </w:numPr>
        <w:framePr w:w="9413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Электрооборудование и электроустановки;</w:t>
      </w:r>
    </w:p>
    <w:p>
      <w:pPr>
        <w:pStyle w:val="Style3"/>
        <w:numPr>
          <w:ilvl w:val="0"/>
          <w:numId w:val="9"/>
        </w:numPr>
        <w:framePr w:w="9413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Провода и кабели, электротехнические и изоляционные материалы;</w:t>
      </w:r>
    </w:p>
    <w:p>
      <w:pPr>
        <w:pStyle w:val="Style3"/>
        <w:numPr>
          <w:ilvl w:val="0"/>
          <w:numId w:val="9"/>
        </w:numPr>
        <w:framePr w:w="9413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94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Контрольно-измерительные приборы и приспособления.</w:t>
      </w:r>
    </w:p>
    <w:p>
      <w:pPr>
        <w:pStyle w:val="Style13"/>
        <w:numPr>
          <w:ilvl w:val="0"/>
          <w:numId w:val="7"/>
        </w:numPr>
        <w:framePr w:w="9413" w:h="9568" w:hRule="exact" w:wrap="none" w:vAnchor="page" w:hAnchor="page" w:x="1678" w:y="1927"/>
        <w:tabs>
          <w:tab w:leader="none" w:pos="5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65" w:line="220" w:lineRule="exact"/>
        <w:ind w:left="440" w:right="0"/>
      </w:pPr>
      <w:bookmarkStart w:id="7" w:name="bookmark7"/>
      <w:r>
        <w:rPr>
          <w:lang w:val="ru-RU" w:eastAsia="ru-RU" w:bidi="ru-RU"/>
          <w:w w:val="100"/>
          <w:spacing w:val="0"/>
          <w:color w:val="000000"/>
          <w:position w:val="0"/>
        </w:rPr>
        <w:t>Информационное обеспечение реализации программы</w:t>
      </w:r>
      <w:bookmarkEnd w:id="7"/>
    </w:p>
    <w:p>
      <w:pPr>
        <w:pStyle w:val="Style13"/>
        <w:framePr w:w="9413" w:h="9568" w:hRule="exact" w:wrap="none" w:vAnchor="page" w:hAnchor="page" w:x="1678" w:y="1927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740" w:right="0" w:firstLine="0"/>
      </w:pPr>
      <w:bookmarkStart w:id="8" w:name="bookmark8"/>
      <w:r>
        <w:rPr>
          <w:lang w:val="ru-RU" w:eastAsia="ru-RU" w:bidi="ru-RU"/>
          <w:w w:val="100"/>
          <w:spacing w:val="0"/>
          <w:color w:val="000000"/>
          <w:position w:val="0"/>
        </w:rPr>
        <w:t>3.2.1. Основные печатные и электронные издания.</w:t>
      </w:r>
      <w:bookmarkEnd w:id="8"/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Сибикин, Ю. Д. Монтаж, эксплуатация и ремонт электрооборудования промышленных предприятий и установок : учебное пособие / Ю.Д. Сибикин, М.Ю. Сибикин. — 2-е изд., стер. — Москва : ИНФРА-М, 2022. — 464 с.</w:t>
      </w:r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Сидорова, Л. Г.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организаций: учебник / Сидорова Л. Г. - 4-е изд. испр. - Москва: Академия, 2021.- 320с.</w:t>
      </w:r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Сибикин, Ю.Д. Техническое обслуживание, ремонт электрооборудования и сетей промышленных предприятий: учебник (книга 1) / Сибикин Ю.Д. - 13-е изд., испр. - Москва : Академия, 2020. - 208с.</w:t>
      </w:r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Сибикин, Ю.Д. Техническое обслуживание, ремонт электрооборудования и сетей промышленных предприятий: учебник (книга 2) / Сибикин Ю.Д. - 13-е изд., испр. - Москва : Академия, 2020. - 256с.</w:t>
      </w:r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Котеленец, Н.Ф. Техническая эксплуатация, диагностика и ремонт электрического и электромеханического оборудования: учбеник / Котеленец Н.Ф. , Сентюрихин Н.И. - 1-е изд. - Москва: Академия, 2020. - 320с.</w:t>
      </w:r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Электронный ресурс «Школа для электрика». Форма доступа: </w:t>
      </w:r>
      <w:r>
        <w:fldChar w:fldCharType="begin"/>
      </w:r>
      <w:r>
        <w:rPr>
          <w:rStyle w:val="CharStyle33"/>
        </w:rPr>
        <w:instrText> HYPERLINK "http://electricalschool.info/" </w:instrText>
      </w:r>
      <w:r>
        <w:fldChar w:fldCharType="separate"/>
      </w:r>
      <w:r>
        <w:rPr>
          <w:rStyle w:val="Hyperlink"/>
        </w:rPr>
        <w:t>http://electricalschool.info</w:t>
      </w:r>
      <w:r>
        <w:fldChar w:fldCharType="end"/>
      </w:r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Электронный ресурс «Библиотека для электрика». Форма доступа: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http:// </w:t>
      </w:r>
      <w:r>
        <w:fldChar w:fldCharType="begin"/>
      </w:r>
      <w:r>
        <w:rPr>
          <w:rStyle w:val="CharStyle33"/>
        </w:rPr>
        <w:instrText> HYPERLINK "http://www.electrolibrary.info/" </w:instrText>
      </w:r>
      <w:r>
        <w:fldChar w:fldCharType="separate"/>
      </w:r>
      <w:r>
        <w:rPr>
          <w:rStyle w:val="Hyperlink"/>
        </w:rPr>
        <w:t>www.electrolibrary.info</w:t>
      </w:r>
      <w:r>
        <w:fldChar w:fldCharType="end"/>
      </w:r>
    </w:p>
    <w:p>
      <w:pPr>
        <w:pStyle w:val="Style3"/>
        <w:numPr>
          <w:ilvl w:val="0"/>
          <w:numId w:val="11"/>
        </w:numPr>
        <w:framePr w:w="9413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Электронный ресурс «ВикипедиЯ». Форма доступа:</w:t>
      </w:r>
      <w:r>
        <w:fldChar w:fldCharType="begin"/>
      </w:r>
      <w:r>
        <w:rPr>
          <w:color w:val="000000"/>
        </w:rPr>
        <w:instrText> HYPERLINK "http://www.wikipedia.org/wiki" </w:instrText>
      </w:r>
      <w:r>
        <w:fldChar w:fldCharType="separate"/>
      </w:r>
      <w:r>
        <w:rPr>
          <w:rStyle w:val="Hyperlink"/>
          <w:lang w:val="ru-RU" w:eastAsia="ru-RU" w:bidi="ru-RU"/>
          <w:w w:val="100"/>
          <w:spacing w:val="0"/>
          <w:position w:val="0"/>
        </w:rPr>
        <w:t xml:space="preserve"> </w:t>
      </w:r>
      <w:r>
        <w:rPr>
          <w:rStyle w:val="Hyperlink"/>
        </w:rPr>
        <w:t>http://www.wikipedia.org/wiki</w:t>
      </w:r>
      <w:r>
        <w:fldChar w:fldCharType="end"/>
      </w:r>
    </w:p>
    <w:p>
      <w:pPr>
        <w:pStyle w:val="Style18"/>
        <w:framePr w:wrap="none" w:vAnchor="page" w:hAnchor="page" w:x="10903" w:y="1566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9797" w:h="691" w:hRule="exact" w:wrap="none" w:vAnchor="page" w:hAnchor="page" w:x="1552" w:y="1073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220" w:right="0" w:firstLine="0"/>
      </w:pPr>
      <w:bookmarkStart w:id="9" w:name="bookmark9"/>
      <w:r>
        <w:rPr>
          <w:lang w:val="ru-RU" w:eastAsia="ru-RU" w:bidi="ru-RU"/>
          <w:w w:val="100"/>
          <w:spacing w:val="0"/>
          <w:color w:val="000000"/>
          <w:position w:val="0"/>
        </w:rPr>
        <w:t>4. КОНТРОЛЬ И ОЦЕНКА РЕЗУЛЬТАТОВ ОСВОЕ</w:t>
      </w:r>
      <w:r>
        <w:rPr>
          <w:rStyle w:val="CharStyle34"/>
          <w:b/>
          <w:bCs/>
        </w:rPr>
        <w:t>НИЯ</w:t>
        <w:br/>
      </w: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 ПРОФЕССИОНАЛЬНОГО МОДУЛЯ</w:t>
      </w:r>
      <w:bookmarkEnd w:id="9"/>
    </w:p>
    <w:tbl>
      <w:tblPr>
        <w:tblOverlap w:val="never"/>
        <w:tblLayout w:type="fixed"/>
        <w:jc w:val="left"/>
      </w:tblPr>
      <w:tblGrid>
        <w:gridCol w:w="2419"/>
        <w:gridCol w:w="4958"/>
        <w:gridCol w:w="2419"/>
      </w:tblGrid>
      <w:tr>
        <w:trPr>
          <w:trHeight w:val="11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Критерии оценки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31"/>
              </w:rPr>
              <w:t>Методы оценки</w:t>
            </w:r>
          </w:p>
        </w:tc>
      </w:tr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ПК2.1. 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Выполняет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Входной контроль: тестирование Текущий контроль: наблюдение и оценка за выполнением практических занятий, устный опрос, тестирование. Тематический контроль: выполнение контрольных работ по темам.</w:t>
            </w:r>
          </w:p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Итоговый контроль: дифференцированный зачет, экзамен (квалификационный)</w:t>
            </w:r>
          </w:p>
        </w:tc>
      </w:tr>
      <w:tr>
        <w:trPr>
          <w:trHeight w:val="20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ПК2.2. Осуществлять контроль состояния электрооборудования и устройств</w:t>
            </w:r>
          </w:p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электроснабжения с помощью</w:t>
            </w:r>
          </w:p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измерительных приборов в процессе технического обслуживания.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 Осуществляет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3426" w:wrap="none" w:vAnchor="page" w:hAnchor="page" w:x="1552" w:y="2047"/>
            </w:pPr>
          </w:p>
        </w:tc>
      </w:tr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ПК2.3. Вести учет первичных данных по техническому обслуживанию устройств электроснабжения и электрооборудования в журналах.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Ведет учет первичных данных по техническому обслуживанию устройств электроснабжения и электрооборудования в журналах.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3426" w:wrap="none" w:vAnchor="page" w:hAnchor="page" w:x="1552" w:y="2047"/>
            </w:pPr>
          </w:p>
        </w:tc>
      </w:tr>
      <w:tr>
        <w:trPr>
          <w:trHeight w:val="13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 Способен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numPr>
                <w:ilvl w:val="0"/>
                <w:numId w:val="13"/>
              </w:numPr>
              <w:framePr w:w="9797" w:h="13426" w:wrap="none" w:vAnchor="page" w:hAnchor="page" w:x="1552" w:y="2047"/>
              <w:tabs>
                <w:tab w:leader="none" w:pos="12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экспертное наблюдение и оценка на</w:t>
            </w:r>
          </w:p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практических занятиях, при выполнении работ на учебной и производственной практике, во время промежуточной аттестации, при подведении итогов профессиональных конкурсов, декадниках, олимпиад, викторин, деловых игр, учебно</w:t>
              <w:t>практических конференциях;</w:t>
            </w:r>
          </w:p>
          <w:p>
            <w:pPr>
              <w:pStyle w:val="Style3"/>
              <w:numPr>
                <w:ilvl w:val="0"/>
                <w:numId w:val="13"/>
              </w:numPr>
              <w:framePr w:w="9797" w:h="13426" w:wrap="none" w:vAnchor="page" w:hAnchor="page" w:x="1552" w:y="2047"/>
              <w:tabs>
                <w:tab w:leader="none" w:pos="12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экспертная оценка решения ситуационных задач;</w:t>
            </w:r>
          </w:p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-наблюдение за ролью обучающихся в группе; -контроль графика выполнения индивидуальной самостоятельной работы обучающегося;</w:t>
            </w:r>
          </w:p>
        </w:tc>
      </w:tr>
      <w:tr>
        <w:trPr>
          <w:trHeight w:val="230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ОК 02. Использовать современные средства поиска, анализа и интерпретации информации и информативные технологии для выполнения задач профессиональной деятельности;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Демонстрирует использование современные средства поиска, анализа и интерпретации информации и информативные технологии для выполнения задач профессиональной деятельности;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9797" w:h="13426" w:wrap="none" w:vAnchor="page" w:hAnchor="page" w:x="1552" w:y="2047"/>
            </w:pPr>
          </w:p>
        </w:tc>
      </w:tr>
      <w:tr>
        <w:trPr>
          <w:trHeight w:val="232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97" w:h="13426" w:wrap="none" w:vAnchor="page" w:hAnchor="page" w:x="1552" w:y="20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 Умеет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bottom"/>
          </w:tcPr>
          <w:p>
            <w:pPr>
              <w:framePr w:w="9797" w:h="13426" w:wrap="none" w:vAnchor="page" w:hAnchor="page" w:x="1552" w:y="2047"/>
            </w:pPr>
          </w:p>
        </w:tc>
      </w:tr>
    </w:tbl>
    <w:p>
      <w:pPr>
        <w:pStyle w:val="Style18"/>
        <w:framePr w:wrap="none" w:vAnchor="page" w:hAnchor="page" w:x="10783" w:y="1566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2419"/>
        <w:gridCol w:w="4958"/>
        <w:gridCol w:w="2419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грамотности в различных жизненных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97" w:h="14357" w:wrap="none" w:vAnchor="page" w:hAnchor="page" w:x="1552" w:y="11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-открытая защита творческой или проектной работы;</w:t>
            </w:r>
          </w:p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защита портфолио.</w:t>
            </w:r>
          </w:p>
        </w:tc>
      </w:tr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 Способен эффективно взаимодействовать и работать в коллективе и команде;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57" w:wrap="none" w:vAnchor="page" w:hAnchor="page" w:x="1552" w:y="1135"/>
            </w:pPr>
          </w:p>
        </w:tc>
      </w:tr>
      <w:tr>
        <w:trPr>
          <w:trHeight w:val="18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Умеет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57" w:wrap="none" w:vAnchor="page" w:hAnchor="page" w:x="1552" w:y="1135"/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ОК 06. Проявить гражданско</w:t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антикоррупционного</w:t>
            </w:r>
          </w:p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поведения;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Способен проявить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57" w:wrap="none" w:vAnchor="page" w:hAnchor="page" w:x="1552" w:y="1135"/>
            </w:pPr>
          </w:p>
        </w:tc>
      </w:tr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ОК 07 Содействовать сохранению окружающей среды, ресурсосбережению, применять знания об изменению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 Может содействовать сохранению окружающей среды, ресурсосбережению, применять знания об изменению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57" w:wrap="none" w:vAnchor="page" w:hAnchor="page" w:x="1552" w:y="1135"/>
            </w:pPr>
          </w:p>
        </w:tc>
      </w:tr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ОК 08. Использовать средства физической культуры для сохранения и укрепления здоровья в процессе</w:t>
            </w:r>
          </w:p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 Способен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57" w:wrap="none" w:vAnchor="page" w:hAnchor="page" w:x="1552" w:y="1135"/>
            </w:pPr>
          </w:p>
        </w:tc>
      </w:tr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ОК 09. Пользоваться профессиональной документацией на государственном и иностранном языке.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Умеет пользоваться профессиональной документацией на государственном и иностранном языке.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57" w:wrap="none" w:vAnchor="page" w:hAnchor="page" w:x="1552" w:y="1135"/>
            </w:pP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ЛР4. Проявляющий и демонстрирующий уважение к труду человека, осознающий ценность собственного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4357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- Способен проявить и демонстрировать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97" w:h="14357" w:wrap="none" w:vAnchor="page" w:hAnchor="page" w:x="1552" w:y="11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8"/>
        <w:framePr w:wrap="none" w:vAnchor="page" w:hAnchor="page" w:x="10783" w:y="1566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2419"/>
        <w:gridCol w:w="4958"/>
        <w:gridCol w:w="2419"/>
      </w:tblGrid>
      <w:tr>
        <w:trPr>
          <w:trHeight w:val="852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1995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труда и труда других людей. Экономически активный,</w:t>
            </w:r>
          </w:p>
          <w:p>
            <w:pPr>
              <w:pStyle w:val="Style3"/>
              <w:framePr w:w="9797" w:h="11995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1995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следа»: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7" w:h="11995" w:wrap="none" w:vAnchor="page" w:hAnchor="page" w:x="1552" w:y="11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1995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1"/>
              </w:rPr>
              <w:t>ЛР 6.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 Ориентированный на профессиональные достижения, деятельно выражающий.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97" w:h="11995" w:wrap="none" w:vAnchor="page" w:hAnchor="page" w:x="1552" w:y="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31"/>
              </w:rPr>
              <w:t>- Может ориентироваться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9797" w:h="11995" w:wrap="none" w:vAnchor="page" w:hAnchor="page" w:x="1552" w:y="1135"/>
            </w:pPr>
          </w:p>
        </w:tc>
      </w:tr>
    </w:tbl>
    <w:p>
      <w:pPr>
        <w:pStyle w:val="Style18"/>
        <w:framePr w:wrap="none" w:vAnchor="page" w:hAnchor="page" w:x="10783" w:y="1566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2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3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18"/>
        <w:szCs w:val="1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6">
    <w:name w:val="Подпись к картинке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8">
    <w:name w:val="Основной текст (3)_"/>
    <w:basedOn w:val="DefaultParagraphFont"/>
    <w:link w:val="Style7"/>
    <w:rPr>
      <w:b/>
      <w:bCs/>
      <w:i w:val="0"/>
      <w:iCs w:val="0"/>
      <w:u w:val="none"/>
      <w:strike w:val="0"/>
      <w:smallCaps w:val="0"/>
      <w:sz w:val="54"/>
      <w:szCs w:val="54"/>
      <w:rFonts w:ascii="Garamond" w:eastAsia="Garamond" w:hAnsi="Garamond" w:cs="Garamond"/>
    </w:rPr>
  </w:style>
  <w:style w:type="character" w:customStyle="1" w:styleId="CharStyle9">
    <w:name w:val="Основной текст (3)"/>
    <w:basedOn w:val="CharStyle8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">
    <w:name w:val="Основной текст (4)_"/>
    <w:basedOn w:val="DefaultParagraphFont"/>
    <w:link w:val="Style10"/>
    <w:rPr>
      <w:b w:val="0"/>
      <w:bCs w:val="0"/>
      <w:i/>
      <w:iCs/>
      <w:u w:val="none"/>
      <w:strike w:val="0"/>
      <w:smallCaps w:val="0"/>
      <w:sz w:val="56"/>
      <w:szCs w:val="56"/>
      <w:rFonts w:ascii="Franklin Gothic Demi" w:eastAsia="Franklin Gothic Demi" w:hAnsi="Franklin Gothic Demi" w:cs="Franklin Gothic Demi"/>
    </w:rPr>
  </w:style>
  <w:style w:type="character" w:customStyle="1" w:styleId="CharStyle12">
    <w:name w:val="Основной текст (4)"/>
    <w:basedOn w:val="CharStyle11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4">
    <w:name w:val="Заголовок №1_"/>
    <w:basedOn w:val="DefaultParagraphFont"/>
    <w:link w:val="Style13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6">
    <w:name w:val="Основной текст (5)_"/>
    <w:basedOn w:val="DefaultParagraphFont"/>
    <w:link w:val="Style15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7">
    <w:name w:val="Основной текст (2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9">
    <w:name w:val="Колонтитул (2)_"/>
    <w:basedOn w:val="DefaultParagraphFont"/>
    <w:link w:val="Style18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1">
    <w:name w:val="Колонтитул_"/>
    <w:basedOn w:val="DefaultParagraphFont"/>
    <w:link w:val="Style20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23">
    <w:name w:val="Оглавление_"/>
    <w:basedOn w:val="DefaultParagraphFont"/>
    <w:link w:val="Style22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5">
    <w:name w:val="Подпись к таблице (2)_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6">
    <w:name w:val="Основной текст (2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27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29">
    <w:name w:val="Подпись к таблице_"/>
    <w:basedOn w:val="DefaultParagraphFont"/>
    <w:link w:val="Style28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30">
    <w:name w:val="Основной текст (2)"/>
    <w:basedOn w:val="CharStyle4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1">
    <w:name w:val="Основной текст (2) + 9 pt,Полужирный"/>
    <w:basedOn w:val="CharStyle4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32">
    <w:name w:val="Основной текст (2) + Курсив"/>
    <w:basedOn w:val="CharStyle4"/>
    <w:rPr>
      <w:lang w:val="ru-RU" w:eastAsia="ru-RU" w:bidi="ru-RU"/>
      <w:i/>
      <w:iCs/>
      <w:sz w:val="22"/>
      <w:szCs w:val="22"/>
      <w:w w:val="100"/>
      <w:spacing w:val="0"/>
      <w:color w:val="000000"/>
      <w:position w:val="0"/>
    </w:rPr>
  </w:style>
  <w:style w:type="character" w:customStyle="1" w:styleId="CharStyle33">
    <w:name w:val="Основной текст (2)"/>
    <w:basedOn w:val="CharStyle4"/>
    <w:rPr>
      <w:lang w:val="en-US" w:eastAsia="en-US" w:bidi="en-US"/>
      <w:u w:val="single"/>
      <w:w w:val="100"/>
      <w:spacing w:val="0"/>
      <w:color w:val="000000"/>
      <w:position w:val="0"/>
    </w:rPr>
  </w:style>
  <w:style w:type="character" w:customStyle="1" w:styleId="CharStyle34">
    <w:name w:val="Заголовок №1"/>
    <w:basedOn w:val="CharStyle14"/>
    <w:rPr>
      <w:lang w:val="ru-RU" w:eastAsia="ru-RU" w:bidi="ru-RU"/>
      <w:u w:val="single"/>
      <w:w w:val="100"/>
      <w:spacing w:val="0"/>
      <w:color w:val="000000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line="274" w:lineRule="exact"/>
      <w:ind w:hanging="440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5">
    <w:name w:val="Подпись к картинке"/>
    <w:basedOn w:val="Normal"/>
    <w:link w:val="CharStyle6"/>
    <w:pPr>
      <w:widowControl w:val="0"/>
      <w:shd w:val="clear" w:color="auto" w:fill="FFFFFF"/>
      <w:jc w:val="right"/>
      <w:spacing w:line="278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7">
    <w:name w:val="Основной текст (3)"/>
    <w:basedOn w:val="Normal"/>
    <w:link w:val="CharStyle8"/>
    <w:pPr>
      <w:widowControl w:val="0"/>
      <w:shd w:val="clear" w:color="auto" w:fill="FFFFFF"/>
      <w:spacing w:line="360" w:lineRule="exact"/>
    </w:pPr>
    <w:rPr>
      <w:b/>
      <w:bCs/>
      <w:i w:val="0"/>
      <w:iCs w:val="0"/>
      <w:u w:val="none"/>
      <w:strike w:val="0"/>
      <w:smallCaps w:val="0"/>
      <w:sz w:val="54"/>
      <w:szCs w:val="54"/>
      <w:rFonts w:ascii="Garamond" w:eastAsia="Garamond" w:hAnsi="Garamond" w:cs="Garamond"/>
    </w:rPr>
  </w:style>
  <w:style w:type="paragraph" w:customStyle="1" w:styleId="Style10">
    <w:name w:val="Основной текст (4)"/>
    <w:basedOn w:val="Normal"/>
    <w:link w:val="CharStyle11"/>
    <w:pPr>
      <w:widowControl w:val="0"/>
      <w:shd w:val="clear" w:color="auto" w:fill="FFFFFF"/>
      <w:spacing w:line="360" w:lineRule="exact"/>
    </w:pPr>
    <w:rPr>
      <w:b w:val="0"/>
      <w:bCs w:val="0"/>
      <w:i/>
      <w:iCs/>
      <w:u w:val="none"/>
      <w:strike w:val="0"/>
      <w:smallCaps w:val="0"/>
      <w:sz w:val="56"/>
      <w:szCs w:val="56"/>
      <w:rFonts w:ascii="Franklin Gothic Demi" w:eastAsia="Franklin Gothic Demi" w:hAnsi="Franklin Gothic Demi" w:cs="Franklin Gothic Demi"/>
    </w:rPr>
  </w:style>
  <w:style w:type="paragraph" w:customStyle="1" w:styleId="Style13">
    <w:name w:val="Заголовок №1"/>
    <w:basedOn w:val="Normal"/>
    <w:link w:val="CharStyle14"/>
    <w:pPr>
      <w:widowControl w:val="0"/>
      <w:shd w:val="clear" w:color="auto" w:fill="FFFFFF"/>
      <w:jc w:val="center"/>
      <w:outlineLvl w:val="0"/>
      <w:spacing w:line="278" w:lineRule="exact"/>
      <w:ind w:hanging="440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5">
    <w:name w:val="Основной текст (5)"/>
    <w:basedOn w:val="Normal"/>
    <w:link w:val="CharStyle16"/>
    <w:pPr>
      <w:widowControl w:val="0"/>
      <w:shd w:val="clear" w:color="auto" w:fill="FFFFFF"/>
      <w:jc w:val="center"/>
      <w:spacing w:after="5220" w:line="278" w:lineRule="exact"/>
      <w:ind w:hanging="440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8">
    <w:name w:val="Колонтитул (2)"/>
    <w:basedOn w:val="Normal"/>
    <w:link w:val="CharStyle1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0">
    <w:name w:val="Колонтитул"/>
    <w:basedOn w:val="Normal"/>
    <w:link w:val="CharStyle2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  <w:jc w:val="both"/>
      <w:spacing w:line="274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4">
    <w:name w:val="Подпись к таблице (2)"/>
    <w:basedOn w:val="Normal"/>
    <w:link w:val="CharStyle2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8">
    <w:name w:val="Подпись к таблице"/>
    <w:basedOn w:val="Normal"/>
    <w:link w:val="CharStyle29"/>
    <w:pPr>
      <w:widowControl w:val="0"/>
      <w:shd w:val="clear" w:color="auto" w:fill="FFFFFF"/>
      <w:jc w:val="center"/>
      <w:spacing w:line="278" w:lineRule="exact"/>
      <w:ind w:hanging="320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Relationship Id="rId9" Type="http://schemas.openxmlformats.org/officeDocument/2006/relationships/image" Target="media/image3.png"/><Relationship Id="rId10" Type="http://schemas.openxmlformats.org/officeDocument/2006/relationships/image" Target="media/image3.pn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Першин Николай Кириллович</dc:creator>
  <cp:keywords/>
</cp:coreProperties>
</file>